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35911" w14:textId="77777777" w:rsidR="00394882" w:rsidRDefault="00F735CA" w:rsidP="00C9507F">
      <w:pPr>
        <w:pStyle w:val="Heading1"/>
        <w:spacing w:before="225" w:line="480" w:lineRule="auto"/>
        <w:ind w:right="3875"/>
      </w:pPr>
      <w:proofErr w:type="spellStart"/>
      <w:r>
        <w:t>Familiarisation</w:t>
      </w:r>
      <w:proofErr w:type="spellEnd"/>
      <w:r>
        <w:rPr>
          <w:spacing w:val="-14"/>
        </w:rPr>
        <w:t xml:space="preserve"> </w:t>
      </w:r>
      <w:proofErr w:type="spellStart"/>
      <w:r>
        <w:t>Programme</w:t>
      </w:r>
      <w:proofErr w:type="spellEnd"/>
      <w:r>
        <w:rPr>
          <w:spacing w:val="-14"/>
        </w:rPr>
        <w:t xml:space="preserve"> </w:t>
      </w:r>
      <w:r>
        <w:t>for</w:t>
      </w:r>
      <w:r>
        <w:rPr>
          <w:spacing w:val="-15"/>
        </w:rPr>
        <w:t xml:space="preserve"> </w:t>
      </w:r>
      <w:r>
        <w:t>Independent</w:t>
      </w:r>
      <w:r>
        <w:rPr>
          <w:spacing w:val="-12"/>
        </w:rPr>
        <w:t xml:space="preserve"> </w:t>
      </w:r>
      <w:r>
        <w:t xml:space="preserve">Directors </w:t>
      </w:r>
      <w:r>
        <w:rPr>
          <w:spacing w:val="-2"/>
        </w:rPr>
        <w:t>Purpose</w:t>
      </w:r>
    </w:p>
    <w:p w14:paraId="28DC9AB9" w14:textId="77777777" w:rsidR="00394882" w:rsidRDefault="00F735CA" w:rsidP="00C9507F">
      <w:pPr>
        <w:pStyle w:val="BodyText"/>
        <w:ind w:left="619" w:right="350"/>
        <w:jc w:val="both"/>
      </w:pPr>
      <w:r>
        <w:t>Pursuant to the provisions of Regulation 25(7) of SEBI (Listing Obligations and Disclosure Requirements)</w:t>
      </w:r>
      <w:r>
        <w:rPr>
          <w:spacing w:val="-1"/>
        </w:rPr>
        <w:t xml:space="preserve"> </w:t>
      </w:r>
      <w:r>
        <w:t>Regulations,</w:t>
      </w:r>
      <w:r>
        <w:rPr>
          <w:spacing w:val="-1"/>
        </w:rPr>
        <w:t xml:space="preserve"> </w:t>
      </w:r>
      <w:r>
        <w:t>2015 (‘SEBI</w:t>
      </w:r>
      <w:r>
        <w:rPr>
          <w:spacing w:val="-3"/>
        </w:rPr>
        <w:t xml:space="preserve"> </w:t>
      </w:r>
      <w:r>
        <w:t>Listing</w:t>
      </w:r>
      <w:r>
        <w:rPr>
          <w:spacing w:val="-2"/>
        </w:rPr>
        <w:t xml:space="preserve"> </w:t>
      </w:r>
      <w:r>
        <w:t>Regulations’),</w:t>
      </w:r>
      <w:r>
        <w:rPr>
          <w:spacing w:val="-1"/>
        </w:rPr>
        <w:t xml:space="preserve"> </w:t>
      </w:r>
      <w:r>
        <w:t>the</w:t>
      </w:r>
      <w:r>
        <w:rPr>
          <w:spacing w:val="-1"/>
        </w:rPr>
        <w:t xml:space="preserve"> </w:t>
      </w:r>
      <w:r>
        <w:t>Company</w:t>
      </w:r>
      <w:r>
        <w:rPr>
          <w:spacing w:val="-1"/>
        </w:rPr>
        <w:t xml:space="preserve"> </w:t>
      </w:r>
      <w:r>
        <w:t xml:space="preserve">shall </w:t>
      </w:r>
      <w:proofErr w:type="spellStart"/>
      <w:r>
        <w:t>familiarise</w:t>
      </w:r>
      <w:proofErr w:type="spellEnd"/>
      <w:r>
        <w:t xml:space="preserve"> the independent directors with the Company, their roles, rights, responsibilities in the Company, nature of the Company in which the Company operates, business model of the Company, any other relevant information etc.</w:t>
      </w:r>
    </w:p>
    <w:p w14:paraId="322871DE" w14:textId="77777777" w:rsidR="00394882" w:rsidRDefault="00394882" w:rsidP="00C9507F">
      <w:pPr>
        <w:pStyle w:val="BodyText"/>
        <w:spacing w:before="1"/>
        <w:jc w:val="both"/>
      </w:pPr>
    </w:p>
    <w:p w14:paraId="54A51023" w14:textId="77777777" w:rsidR="00394882" w:rsidRDefault="00F735CA" w:rsidP="00C9507F">
      <w:pPr>
        <w:pStyle w:val="Heading1"/>
      </w:pPr>
      <w:r>
        <w:t>Overview</w:t>
      </w:r>
      <w:r>
        <w:rPr>
          <w:spacing w:val="-5"/>
        </w:rPr>
        <w:t xml:space="preserve"> </w:t>
      </w:r>
      <w:r>
        <w:t>of</w:t>
      </w:r>
      <w:r>
        <w:rPr>
          <w:spacing w:val="-2"/>
        </w:rPr>
        <w:t xml:space="preserve"> </w:t>
      </w:r>
      <w:r>
        <w:t>the</w:t>
      </w:r>
      <w:r>
        <w:rPr>
          <w:spacing w:val="-2"/>
        </w:rPr>
        <w:t xml:space="preserve"> </w:t>
      </w:r>
      <w:proofErr w:type="spellStart"/>
      <w:r>
        <w:t>Familiarisation</w:t>
      </w:r>
      <w:proofErr w:type="spellEnd"/>
      <w:r>
        <w:rPr>
          <w:spacing w:val="1"/>
        </w:rPr>
        <w:t xml:space="preserve"> </w:t>
      </w:r>
      <w:r>
        <w:rPr>
          <w:spacing w:val="-2"/>
        </w:rPr>
        <w:t>Process</w:t>
      </w:r>
    </w:p>
    <w:p w14:paraId="5B68FB49" w14:textId="77777777" w:rsidR="00394882" w:rsidRDefault="00394882" w:rsidP="00C9507F">
      <w:pPr>
        <w:pStyle w:val="BodyText"/>
        <w:spacing w:before="2"/>
        <w:jc w:val="both"/>
        <w:rPr>
          <w:b/>
        </w:rPr>
      </w:pPr>
    </w:p>
    <w:p w14:paraId="657D00ED" w14:textId="77777777" w:rsidR="00394882" w:rsidRDefault="00F735CA" w:rsidP="00C9507F">
      <w:pPr>
        <w:pStyle w:val="ListParagraph"/>
        <w:numPr>
          <w:ilvl w:val="0"/>
          <w:numId w:val="1"/>
        </w:numPr>
        <w:tabs>
          <w:tab w:val="left" w:pos="979"/>
        </w:tabs>
        <w:spacing w:line="237" w:lineRule="auto"/>
        <w:rPr>
          <w:sz w:val="24"/>
        </w:rPr>
      </w:pPr>
      <w:r>
        <w:rPr>
          <w:sz w:val="24"/>
        </w:rPr>
        <w:t>At the time of appointment, a formal letter of appointment is issued to the Independent Director, which inter-alia explains the role, function, duties and responsibilities expected of them as Directors of the Company.</w:t>
      </w:r>
    </w:p>
    <w:p w14:paraId="07996309" w14:textId="77777777" w:rsidR="00394882" w:rsidRDefault="00394882" w:rsidP="00C9507F">
      <w:pPr>
        <w:pStyle w:val="BodyText"/>
        <w:spacing w:before="5"/>
        <w:jc w:val="both"/>
      </w:pPr>
    </w:p>
    <w:p w14:paraId="22790911" w14:textId="77777777" w:rsidR="00394882" w:rsidRDefault="00F735CA" w:rsidP="00C9507F">
      <w:pPr>
        <w:pStyle w:val="ListParagraph"/>
        <w:numPr>
          <w:ilvl w:val="0"/>
          <w:numId w:val="1"/>
        </w:numPr>
        <w:tabs>
          <w:tab w:val="left" w:pos="979"/>
        </w:tabs>
        <w:spacing w:line="237" w:lineRule="auto"/>
        <w:rPr>
          <w:sz w:val="24"/>
        </w:rPr>
      </w:pPr>
      <w:r>
        <w:rPr>
          <w:sz w:val="24"/>
        </w:rPr>
        <w:t>At the time of joining the Board, a meeting is arranged with the Chairman and Managing Director</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Company</w:t>
      </w:r>
      <w:r>
        <w:rPr>
          <w:spacing w:val="-10"/>
          <w:sz w:val="24"/>
        </w:rPr>
        <w:t xml:space="preserve"> </w:t>
      </w:r>
      <w:r>
        <w:rPr>
          <w:sz w:val="24"/>
        </w:rPr>
        <w:t>to</w:t>
      </w:r>
      <w:r>
        <w:rPr>
          <w:spacing w:val="-8"/>
          <w:sz w:val="24"/>
        </w:rPr>
        <w:t xml:space="preserve"> </w:t>
      </w:r>
      <w:r>
        <w:rPr>
          <w:sz w:val="24"/>
        </w:rPr>
        <w:t>discuss</w:t>
      </w:r>
      <w:r>
        <w:rPr>
          <w:spacing w:val="-10"/>
          <w:sz w:val="24"/>
        </w:rPr>
        <w:t xml:space="preserve"> </w:t>
      </w:r>
      <w:r>
        <w:rPr>
          <w:sz w:val="24"/>
        </w:rPr>
        <w:t>the</w:t>
      </w:r>
      <w:r>
        <w:rPr>
          <w:spacing w:val="-9"/>
          <w:sz w:val="24"/>
        </w:rPr>
        <w:t xml:space="preserve"> </w:t>
      </w:r>
      <w:r>
        <w:rPr>
          <w:sz w:val="24"/>
        </w:rPr>
        <w:t>functioning</w:t>
      </w:r>
      <w:r>
        <w:rPr>
          <w:spacing w:val="-9"/>
          <w:sz w:val="24"/>
        </w:rPr>
        <w:t xml:space="preserve"> </w:t>
      </w:r>
      <w:r>
        <w:rPr>
          <w:sz w:val="24"/>
        </w:rPr>
        <w:t>of</w:t>
      </w:r>
      <w:r>
        <w:rPr>
          <w:spacing w:val="-9"/>
          <w:sz w:val="24"/>
        </w:rPr>
        <w:t xml:space="preserve"> </w:t>
      </w:r>
      <w:r>
        <w:rPr>
          <w:sz w:val="24"/>
        </w:rPr>
        <w:t>the</w:t>
      </w:r>
      <w:r>
        <w:rPr>
          <w:spacing w:val="-11"/>
          <w:sz w:val="24"/>
        </w:rPr>
        <w:t xml:space="preserve"> </w:t>
      </w:r>
      <w:r>
        <w:rPr>
          <w:sz w:val="24"/>
        </w:rPr>
        <w:t>Board</w:t>
      </w:r>
      <w:r>
        <w:rPr>
          <w:spacing w:val="-9"/>
          <w:sz w:val="24"/>
        </w:rPr>
        <w:t xml:space="preserve"> </w:t>
      </w:r>
      <w:r>
        <w:rPr>
          <w:sz w:val="24"/>
        </w:rPr>
        <w:t>and</w:t>
      </w:r>
      <w:r>
        <w:rPr>
          <w:spacing w:val="-8"/>
          <w:sz w:val="24"/>
        </w:rPr>
        <w:t xml:space="preserve"> </w:t>
      </w:r>
      <w:r>
        <w:rPr>
          <w:sz w:val="24"/>
        </w:rPr>
        <w:t>the</w:t>
      </w:r>
      <w:r>
        <w:rPr>
          <w:spacing w:val="-9"/>
          <w:sz w:val="24"/>
        </w:rPr>
        <w:t xml:space="preserve"> </w:t>
      </w:r>
      <w:r>
        <w:rPr>
          <w:sz w:val="24"/>
        </w:rPr>
        <w:t>nature</w:t>
      </w:r>
      <w:r>
        <w:rPr>
          <w:spacing w:val="-9"/>
          <w:sz w:val="24"/>
        </w:rPr>
        <w:t xml:space="preserve"> </w:t>
      </w:r>
      <w:r>
        <w:rPr>
          <w:sz w:val="24"/>
        </w:rPr>
        <w:t>of</w:t>
      </w:r>
      <w:r>
        <w:rPr>
          <w:spacing w:val="-9"/>
          <w:sz w:val="24"/>
        </w:rPr>
        <w:t xml:space="preserve"> </w:t>
      </w:r>
      <w:r>
        <w:rPr>
          <w:sz w:val="24"/>
        </w:rPr>
        <w:t>operation of the Company’s business activities.</w:t>
      </w:r>
    </w:p>
    <w:p w14:paraId="185D9EE1" w14:textId="77777777" w:rsidR="00394882" w:rsidRDefault="00394882" w:rsidP="00C9507F">
      <w:pPr>
        <w:pStyle w:val="BodyText"/>
        <w:spacing w:before="5"/>
        <w:jc w:val="both"/>
      </w:pPr>
    </w:p>
    <w:p w14:paraId="5AA4DF13" w14:textId="77777777" w:rsidR="00394882" w:rsidRDefault="00F735CA" w:rsidP="00C9507F">
      <w:pPr>
        <w:pStyle w:val="ListParagraph"/>
        <w:numPr>
          <w:ilvl w:val="0"/>
          <w:numId w:val="1"/>
        </w:numPr>
        <w:tabs>
          <w:tab w:val="left" w:pos="979"/>
        </w:tabs>
        <w:spacing w:line="237" w:lineRule="auto"/>
        <w:ind w:right="366"/>
        <w:rPr>
          <w:sz w:val="24"/>
        </w:rPr>
      </w:pPr>
      <w:r>
        <w:rPr>
          <w:sz w:val="24"/>
        </w:rPr>
        <w:t xml:space="preserve">The Company conducts an introductory </w:t>
      </w:r>
      <w:proofErr w:type="spellStart"/>
      <w:r>
        <w:rPr>
          <w:sz w:val="24"/>
        </w:rPr>
        <w:t>familiarisation</w:t>
      </w:r>
      <w:proofErr w:type="spellEnd"/>
      <w:r>
        <w:rPr>
          <w:sz w:val="24"/>
        </w:rPr>
        <w:t xml:space="preserve"> presentation, when a new Independent Director comes on the Board of the Company.</w:t>
      </w:r>
    </w:p>
    <w:p w14:paraId="020EC4BB" w14:textId="77777777" w:rsidR="00394882" w:rsidRDefault="00F735CA" w:rsidP="00C9507F">
      <w:pPr>
        <w:pStyle w:val="ListParagraph"/>
        <w:numPr>
          <w:ilvl w:val="0"/>
          <w:numId w:val="1"/>
        </w:numPr>
        <w:tabs>
          <w:tab w:val="left" w:pos="979"/>
        </w:tabs>
        <w:spacing w:before="274"/>
        <w:ind w:right="356"/>
        <w:rPr>
          <w:sz w:val="24"/>
        </w:rPr>
      </w:pPr>
      <w:r>
        <w:rPr>
          <w:sz w:val="24"/>
        </w:rPr>
        <w:t>New Directors are provided with the necessary documents / brochures, annual reports, investors’</w:t>
      </w:r>
      <w:r>
        <w:rPr>
          <w:spacing w:val="-5"/>
          <w:sz w:val="24"/>
        </w:rPr>
        <w:t xml:space="preserve"> </w:t>
      </w:r>
      <w:r>
        <w:rPr>
          <w:sz w:val="24"/>
        </w:rPr>
        <w:t>presentations, memorandum</w:t>
      </w:r>
      <w:r>
        <w:rPr>
          <w:spacing w:val="-4"/>
          <w:sz w:val="24"/>
        </w:rPr>
        <w:t xml:space="preserve"> </w:t>
      </w:r>
      <w:r>
        <w:rPr>
          <w:sz w:val="24"/>
        </w:rPr>
        <w:t>and articles</w:t>
      </w:r>
      <w:r>
        <w:rPr>
          <w:spacing w:val="-3"/>
          <w:sz w:val="24"/>
        </w:rPr>
        <w:t xml:space="preserve"> </w:t>
      </w:r>
      <w:r>
        <w:rPr>
          <w:sz w:val="24"/>
        </w:rPr>
        <w:t>of</w:t>
      </w:r>
      <w:r>
        <w:rPr>
          <w:spacing w:val="-3"/>
          <w:sz w:val="24"/>
        </w:rPr>
        <w:t xml:space="preserve"> </w:t>
      </w:r>
      <w:r>
        <w:rPr>
          <w:sz w:val="24"/>
        </w:rPr>
        <w:t>association</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Company,</w:t>
      </w:r>
      <w:r>
        <w:rPr>
          <w:spacing w:val="-4"/>
          <w:sz w:val="24"/>
        </w:rPr>
        <w:t xml:space="preserve"> </w:t>
      </w:r>
      <w:r>
        <w:rPr>
          <w:sz w:val="24"/>
        </w:rPr>
        <w:t xml:space="preserve">internal policies including code of conduct to enable them to </w:t>
      </w:r>
      <w:proofErr w:type="spellStart"/>
      <w:proofErr w:type="gramStart"/>
      <w:r>
        <w:rPr>
          <w:sz w:val="24"/>
        </w:rPr>
        <w:t>familiarise</w:t>
      </w:r>
      <w:proofErr w:type="spellEnd"/>
      <w:proofErr w:type="gramEnd"/>
      <w:r>
        <w:rPr>
          <w:sz w:val="24"/>
        </w:rPr>
        <w:t xml:space="preserve"> with the Company’s procedures and practices.</w:t>
      </w:r>
    </w:p>
    <w:p w14:paraId="0B9DF1D5" w14:textId="77777777" w:rsidR="00394882" w:rsidRDefault="00F735CA" w:rsidP="00C9507F">
      <w:pPr>
        <w:pStyle w:val="ListParagraph"/>
        <w:numPr>
          <w:ilvl w:val="0"/>
          <w:numId w:val="1"/>
        </w:numPr>
        <w:tabs>
          <w:tab w:val="left" w:pos="979"/>
        </w:tabs>
        <w:spacing w:before="274"/>
        <w:ind w:right="355"/>
        <w:rPr>
          <w:sz w:val="24"/>
        </w:rPr>
      </w:pPr>
      <w:r>
        <w:rPr>
          <w:sz w:val="24"/>
        </w:rPr>
        <w:t>Presentations</w:t>
      </w:r>
      <w:r>
        <w:rPr>
          <w:spacing w:val="-3"/>
          <w:sz w:val="24"/>
        </w:rPr>
        <w:t xml:space="preserve"> </w:t>
      </w:r>
      <w:r>
        <w:rPr>
          <w:sz w:val="24"/>
        </w:rPr>
        <w:t>are</w:t>
      </w:r>
      <w:r>
        <w:rPr>
          <w:spacing w:val="-4"/>
          <w:sz w:val="24"/>
        </w:rPr>
        <w:t xml:space="preserve"> </w:t>
      </w:r>
      <w:r>
        <w:rPr>
          <w:sz w:val="24"/>
        </w:rPr>
        <w:t>made</w:t>
      </w:r>
      <w:r>
        <w:rPr>
          <w:spacing w:val="-4"/>
          <w:sz w:val="24"/>
        </w:rPr>
        <w:t xml:space="preserve"> </w:t>
      </w:r>
      <w:r>
        <w:rPr>
          <w:sz w:val="24"/>
        </w:rPr>
        <w:t>regularly</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Senior</w:t>
      </w:r>
      <w:r>
        <w:rPr>
          <w:spacing w:val="-3"/>
          <w:sz w:val="24"/>
        </w:rPr>
        <w:t xml:space="preserve"> </w:t>
      </w:r>
      <w:r>
        <w:rPr>
          <w:sz w:val="24"/>
        </w:rPr>
        <w:t>Management</w:t>
      </w:r>
      <w:r>
        <w:rPr>
          <w:spacing w:val="-1"/>
          <w:sz w:val="24"/>
        </w:rPr>
        <w:t xml:space="preserve"> </w:t>
      </w:r>
      <w:r>
        <w:rPr>
          <w:sz w:val="24"/>
        </w:rPr>
        <w:t>Personnel</w:t>
      </w:r>
      <w:r>
        <w:rPr>
          <w:spacing w:val="-3"/>
          <w:sz w:val="24"/>
        </w:rPr>
        <w:t xml:space="preserve"> </w:t>
      </w:r>
      <w:r>
        <w:rPr>
          <w:sz w:val="24"/>
        </w:rPr>
        <w:t>/</w:t>
      </w:r>
      <w:r>
        <w:rPr>
          <w:spacing w:val="-3"/>
          <w:sz w:val="24"/>
        </w:rPr>
        <w:t xml:space="preserve"> </w:t>
      </w:r>
      <w:r>
        <w:rPr>
          <w:sz w:val="24"/>
        </w:rPr>
        <w:t>Business</w:t>
      </w:r>
      <w:r>
        <w:rPr>
          <w:spacing w:val="-3"/>
          <w:sz w:val="24"/>
        </w:rPr>
        <w:t xml:space="preserve"> </w:t>
      </w:r>
      <w:r>
        <w:rPr>
          <w:sz w:val="24"/>
        </w:rPr>
        <w:t>Heads</w:t>
      </w:r>
      <w:r>
        <w:rPr>
          <w:spacing w:val="-1"/>
          <w:sz w:val="24"/>
        </w:rPr>
        <w:t xml:space="preserve"> </w:t>
      </w:r>
      <w:r>
        <w:rPr>
          <w:sz w:val="24"/>
        </w:rPr>
        <w:t>at the</w:t>
      </w:r>
      <w:r>
        <w:rPr>
          <w:spacing w:val="-1"/>
          <w:sz w:val="24"/>
        </w:rPr>
        <w:t xml:space="preserve"> </w:t>
      </w:r>
      <w:r>
        <w:rPr>
          <w:sz w:val="24"/>
        </w:rPr>
        <w:t>Board / Committees’ Meetings</w:t>
      </w:r>
      <w:r>
        <w:rPr>
          <w:spacing w:val="-1"/>
          <w:sz w:val="24"/>
        </w:rPr>
        <w:t xml:space="preserve"> </w:t>
      </w:r>
      <w:r>
        <w:rPr>
          <w:sz w:val="24"/>
        </w:rPr>
        <w:t>on the</w:t>
      </w:r>
      <w:r>
        <w:rPr>
          <w:spacing w:val="40"/>
          <w:sz w:val="24"/>
        </w:rPr>
        <w:t xml:space="preserve"> </w:t>
      </w:r>
      <w:r>
        <w:rPr>
          <w:sz w:val="24"/>
        </w:rPr>
        <w:t>business operations and performance updates of the Company, global business environment, business strategy, risk management etc.</w:t>
      </w:r>
    </w:p>
    <w:p w14:paraId="45533F30" w14:textId="77777777" w:rsidR="00394882" w:rsidRDefault="00394882" w:rsidP="00C9507F">
      <w:pPr>
        <w:pStyle w:val="BodyText"/>
        <w:spacing w:before="2"/>
        <w:jc w:val="both"/>
      </w:pPr>
    </w:p>
    <w:p w14:paraId="25ABF7DC" w14:textId="77777777" w:rsidR="00394882" w:rsidRDefault="00F735CA" w:rsidP="00C9507F">
      <w:pPr>
        <w:pStyle w:val="ListParagraph"/>
        <w:numPr>
          <w:ilvl w:val="0"/>
          <w:numId w:val="1"/>
        </w:numPr>
        <w:tabs>
          <w:tab w:val="left" w:pos="979"/>
        </w:tabs>
        <w:ind w:right="354"/>
        <w:rPr>
          <w:sz w:val="24"/>
        </w:rPr>
      </w:pPr>
      <w:r>
        <w:rPr>
          <w:sz w:val="24"/>
        </w:rPr>
        <w:t xml:space="preserve">The Board of </w:t>
      </w:r>
      <w:proofErr w:type="gramStart"/>
      <w:r>
        <w:rPr>
          <w:sz w:val="24"/>
        </w:rPr>
        <w:t>Directors</w:t>
      </w:r>
      <w:proofErr w:type="gramEnd"/>
      <w:r>
        <w:rPr>
          <w:sz w:val="24"/>
        </w:rPr>
        <w:t xml:space="preserve"> including the Independent </w:t>
      </w:r>
      <w:proofErr w:type="gramStart"/>
      <w:r>
        <w:rPr>
          <w:sz w:val="24"/>
        </w:rPr>
        <w:t>Directors</w:t>
      </w:r>
      <w:proofErr w:type="gramEnd"/>
      <w:r>
        <w:rPr>
          <w:sz w:val="24"/>
        </w:rPr>
        <w:t xml:space="preserve"> have complete access to the information within the Company.</w:t>
      </w:r>
      <w:r>
        <w:rPr>
          <w:spacing w:val="40"/>
          <w:sz w:val="24"/>
        </w:rPr>
        <w:t xml:space="preserve"> </w:t>
      </w:r>
      <w:r>
        <w:rPr>
          <w:sz w:val="24"/>
        </w:rPr>
        <w:t>They have the freedom to interact with the Company’s management.</w:t>
      </w:r>
      <w:r>
        <w:rPr>
          <w:spacing w:val="40"/>
          <w:sz w:val="24"/>
        </w:rPr>
        <w:t xml:space="preserve"> </w:t>
      </w:r>
      <w:r>
        <w:rPr>
          <w:sz w:val="24"/>
        </w:rPr>
        <w:t>Interactions happen during Board / Committee meetings, when Departmental Heads are asked to make presentations about performance of their Departments to the Board.</w:t>
      </w:r>
      <w:r>
        <w:rPr>
          <w:spacing w:val="40"/>
          <w:sz w:val="24"/>
        </w:rPr>
        <w:t xml:space="preserve"> </w:t>
      </w:r>
      <w:r>
        <w:rPr>
          <w:sz w:val="24"/>
        </w:rPr>
        <w:t>Further, they meet regularly without the presence of any management personnel to discuss the matters relating to the Company’s affairs and put forth their combined views to the Board of Directors / Chairman and Managing Director</w:t>
      </w:r>
      <w:r>
        <w:rPr>
          <w:spacing w:val="80"/>
          <w:sz w:val="24"/>
        </w:rPr>
        <w:t xml:space="preserve"> </w:t>
      </w:r>
      <w:r>
        <w:rPr>
          <w:sz w:val="24"/>
        </w:rPr>
        <w:t>of the Company.</w:t>
      </w:r>
    </w:p>
    <w:p w14:paraId="51507EE6" w14:textId="77777777" w:rsidR="00394882" w:rsidRDefault="00394882" w:rsidP="00C9507F">
      <w:pPr>
        <w:pStyle w:val="BodyText"/>
        <w:spacing w:before="1"/>
        <w:jc w:val="both"/>
      </w:pPr>
    </w:p>
    <w:p w14:paraId="18211E71" w14:textId="77777777" w:rsidR="00394882" w:rsidRDefault="00F735CA" w:rsidP="00C9507F">
      <w:pPr>
        <w:pStyle w:val="ListParagraph"/>
        <w:numPr>
          <w:ilvl w:val="0"/>
          <w:numId w:val="1"/>
        </w:numPr>
        <w:tabs>
          <w:tab w:val="left" w:pos="979"/>
        </w:tabs>
        <w:ind w:right="354"/>
        <w:rPr>
          <w:sz w:val="24"/>
        </w:rPr>
      </w:pPr>
      <w:r>
        <w:rPr>
          <w:sz w:val="24"/>
        </w:rPr>
        <w:t xml:space="preserve">Factory visits are </w:t>
      </w:r>
      <w:proofErr w:type="spellStart"/>
      <w:r>
        <w:rPr>
          <w:sz w:val="24"/>
        </w:rPr>
        <w:t>organised</w:t>
      </w:r>
      <w:proofErr w:type="spellEnd"/>
      <w:r>
        <w:rPr>
          <w:sz w:val="24"/>
        </w:rPr>
        <w:t>, as and when required, for the Directors to enable them to understand the operations of the Company.</w:t>
      </w:r>
    </w:p>
    <w:p w14:paraId="49998335" w14:textId="77777777" w:rsidR="00394882" w:rsidRDefault="00394882" w:rsidP="00C9507F">
      <w:pPr>
        <w:pStyle w:val="BodyText"/>
        <w:spacing w:before="6"/>
        <w:jc w:val="both"/>
      </w:pPr>
    </w:p>
    <w:p w14:paraId="214B5DE6" w14:textId="77777777" w:rsidR="00394882" w:rsidRDefault="00F735CA" w:rsidP="00C9507F">
      <w:pPr>
        <w:pStyle w:val="ListParagraph"/>
        <w:numPr>
          <w:ilvl w:val="0"/>
          <w:numId w:val="1"/>
        </w:numPr>
        <w:tabs>
          <w:tab w:val="left" w:pos="979"/>
        </w:tabs>
        <w:ind w:right="354"/>
        <w:rPr>
          <w:sz w:val="24"/>
        </w:rPr>
      </w:pPr>
      <w:r>
        <w:rPr>
          <w:sz w:val="24"/>
        </w:rPr>
        <w:t>Periodical updates on the statutory laws applicable to the Company and the compliances under the Companies Act, 2013, SEBI Regulations etc.</w:t>
      </w:r>
    </w:p>
    <w:p w14:paraId="635E0BA2" w14:textId="77777777" w:rsidR="00394882" w:rsidRDefault="00394882" w:rsidP="00C9507F">
      <w:pPr>
        <w:pStyle w:val="ListParagraph"/>
        <w:spacing w:line="235" w:lineRule="auto"/>
        <w:rPr>
          <w:sz w:val="24"/>
        </w:rPr>
        <w:sectPr w:rsidR="00394882">
          <w:headerReference w:type="default" r:id="rId7"/>
          <w:type w:val="continuous"/>
          <w:pgSz w:w="12240" w:h="15840"/>
          <w:pgMar w:top="1880" w:right="1080" w:bottom="280" w:left="1080" w:header="623" w:footer="0" w:gutter="0"/>
          <w:pgNumType w:start="1"/>
          <w:cols w:space="720"/>
        </w:sectPr>
      </w:pPr>
    </w:p>
    <w:p w14:paraId="29F11FD8" w14:textId="77777777" w:rsidR="00394882" w:rsidRDefault="00394882" w:rsidP="00C9507F">
      <w:pPr>
        <w:pStyle w:val="BodyText"/>
        <w:spacing w:before="148"/>
        <w:jc w:val="both"/>
      </w:pPr>
    </w:p>
    <w:p w14:paraId="225F5AB7" w14:textId="77777777" w:rsidR="00394882" w:rsidRDefault="00F735CA" w:rsidP="00C9507F">
      <w:pPr>
        <w:pStyle w:val="BodyText"/>
        <w:spacing w:line="235" w:lineRule="auto"/>
        <w:ind w:left="619" w:right="315"/>
        <w:jc w:val="both"/>
      </w:pPr>
      <w:r>
        <w:t>Pursuant to the provisions of Regulation 46(2)(</w:t>
      </w:r>
      <w:proofErr w:type="spellStart"/>
      <w:r>
        <w:t>i</w:t>
      </w:r>
      <w:proofErr w:type="spellEnd"/>
      <w:r>
        <w:t xml:space="preserve">) of the SEBI Listing Regulations, following are the details of the Familiarization </w:t>
      </w:r>
      <w:proofErr w:type="spellStart"/>
      <w:r>
        <w:t>programmes</w:t>
      </w:r>
      <w:proofErr w:type="spellEnd"/>
      <w:r>
        <w:t xml:space="preserve"> conducted for the Independent Directors:</w:t>
      </w:r>
    </w:p>
    <w:p w14:paraId="3F27EFA1" w14:textId="77777777" w:rsidR="00394882" w:rsidRDefault="00394882" w:rsidP="00C9507F">
      <w:pPr>
        <w:pStyle w:val="BodyText"/>
        <w:spacing w:before="41"/>
        <w:jc w:val="both"/>
        <w:rPr>
          <w:sz w:val="20"/>
        </w:rPr>
      </w:pPr>
    </w:p>
    <w:tbl>
      <w:tblPr>
        <w:tblW w:w="9947" w:type="dxa"/>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2"/>
        <w:gridCol w:w="1668"/>
        <w:gridCol w:w="1457"/>
        <w:gridCol w:w="1275"/>
        <w:gridCol w:w="1560"/>
        <w:gridCol w:w="1275"/>
      </w:tblGrid>
      <w:tr w:rsidR="00394882" w14:paraId="68FC2689" w14:textId="77777777" w:rsidTr="00F711E7">
        <w:trPr>
          <w:trHeight w:val="501"/>
        </w:trPr>
        <w:tc>
          <w:tcPr>
            <w:tcW w:w="2712" w:type="dxa"/>
            <w:vMerge w:val="restart"/>
          </w:tcPr>
          <w:p w14:paraId="7A20C276" w14:textId="72EBCFCC" w:rsidR="00394882" w:rsidRDefault="00F735CA" w:rsidP="00C9507F">
            <w:pPr>
              <w:pStyle w:val="TableParagraph"/>
              <w:spacing w:before="2" w:line="232" w:lineRule="auto"/>
              <w:ind w:left="112" w:right="216"/>
              <w:jc w:val="both"/>
              <w:rPr>
                <w:b/>
              </w:rPr>
            </w:pPr>
            <w:proofErr w:type="gramStart"/>
            <w:r>
              <w:rPr>
                <w:b/>
              </w:rPr>
              <w:t>Particulars of</w:t>
            </w:r>
            <w:proofErr w:type="gramEnd"/>
            <w:r>
              <w:rPr>
                <w:b/>
              </w:rPr>
              <w:t xml:space="preserve"> the </w:t>
            </w:r>
            <w:proofErr w:type="spellStart"/>
            <w:r>
              <w:rPr>
                <w:b/>
                <w:spacing w:val="-2"/>
              </w:rPr>
              <w:t>Programme</w:t>
            </w:r>
            <w:proofErr w:type="spellEnd"/>
            <w:r>
              <w:rPr>
                <w:b/>
                <w:spacing w:val="-13"/>
              </w:rPr>
              <w:t xml:space="preserve"> </w:t>
            </w:r>
            <w:r w:rsidR="00176DC8">
              <w:rPr>
                <w:b/>
                <w:spacing w:val="-2"/>
              </w:rPr>
              <w:t xml:space="preserve">during the </w:t>
            </w:r>
            <w:r>
              <w:rPr>
                <w:b/>
              </w:rPr>
              <w:t>FY 202</w:t>
            </w:r>
            <w:r w:rsidR="00976019">
              <w:rPr>
                <w:b/>
              </w:rPr>
              <w:t xml:space="preserve">5 – </w:t>
            </w:r>
            <w:r w:rsidR="00176DC8">
              <w:rPr>
                <w:b/>
              </w:rPr>
              <w:t>2026</w:t>
            </w:r>
          </w:p>
        </w:tc>
        <w:tc>
          <w:tcPr>
            <w:tcW w:w="1668" w:type="dxa"/>
            <w:vMerge w:val="restart"/>
          </w:tcPr>
          <w:p w14:paraId="55D113F0" w14:textId="77777777" w:rsidR="00394882" w:rsidRDefault="00F735CA" w:rsidP="00C9507F">
            <w:pPr>
              <w:pStyle w:val="TableParagraph"/>
              <w:spacing w:before="2" w:line="232" w:lineRule="auto"/>
              <w:ind w:left="112" w:right="381"/>
              <w:jc w:val="both"/>
              <w:rPr>
                <w:b/>
              </w:rPr>
            </w:pPr>
            <w:r>
              <w:rPr>
                <w:b/>
              </w:rPr>
              <w:t>Name</w:t>
            </w:r>
            <w:r>
              <w:rPr>
                <w:b/>
                <w:spacing w:val="-7"/>
              </w:rPr>
              <w:t xml:space="preserve"> </w:t>
            </w:r>
            <w:r>
              <w:rPr>
                <w:b/>
              </w:rPr>
              <w:t>of</w:t>
            </w:r>
            <w:r>
              <w:rPr>
                <w:b/>
                <w:spacing w:val="-6"/>
              </w:rPr>
              <w:t xml:space="preserve"> </w:t>
            </w:r>
            <w:r>
              <w:rPr>
                <w:b/>
              </w:rPr>
              <w:t xml:space="preserve">the </w:t>
            </w:r>
            <w:r>
              <w:rPr>
                <w:b/>
                <w:spacing w:val="-4"/>
              </w:rPr>
              <w:t xml:space="preserve">Independent </w:t>
            </w:r>
            <w:r>
              <w:rPr>
                <w:b/>
                <w:spacing w:val="-2"/>
              </w:rPr>
              <w:t>Director</w:t>
            </w:r>
          </w:p>
        </w:tc>
        <w:tc>
          <w:tcPr>
            <w:tcW w:w="2732" w:type="dxa"/>
            <w:gridSpan w:val="2"/>
          </w:tcPr>
          <w:p w14:paraId="50F6CDC1" w14:textId="77777777" w:rsidR="00394882" w:rsidRDefault="00F735CA" w:rsidP="00C9507F">
            <w:pPr>
              <w:pStyle w:val="TableParagraph"/>
              <w:spacing w:line="245" w:lineRule="exact"/>
              <w:ind w:left="112"/>
              <w:jc w:val="both"/>
              <w:rPr>
                <w:b/>
              </w:rPr>
            </w:pPr>
            <w:r>
              <w:rPr>
                <w:b/>
                <w:spacing w:val="-2"/>
              </w:rPr>
              <w:t>No.</w:t>
            </w:r>
            <w:r>
              <w:rPr>
                <w:b/>
                <w:spacing w:val="-12"/>
              </w:rPr>
              <w:t xml:space="preserve"> </w:t>
            </w:r>
            <w:r>
              <w:rPr>
                <w:b/>
                <w:spacing w:val="-2"/>
              </w:rPr>
              <w:t>of</w:t>
            </w:r>
            <w:r>
              <w:rPr>
                <w:b/>
                <w:spacing w:val="-9"/>
              </w:rPr>
              <w:t xml:space="preserve"> </w:t>
            </w:r>
            <w:proofErr w:type="spellStart"/>
            <w:r>
              <w:rPr>
                <w:b/>
                <w:spacing w:val="-2"/>
              </w:rPr>
              <w:t>Programmes</w:t>
            </w:r>
            <w:proofErr w:type="spellEnd"/>
          </w:p>
          <w:p w14:paraId="274050B6" w14:textId="77777777" w:rsidR="00394882" w:rsidRDefault="00F735CA" w:rsidP="00C9507F">
            <w:pPr>
              <w:pStyle w:val="TableParagraph"/>
              <w:spacing w:line="236" w:lineRule="exact"/>
              <w:ind w:left="112"/>
              <w:jc w:val="both"/>
              <w:rPr>
                <w:b/>
              </w:rPr>
            </w:pPr>
            <w:r>
              <w:rPr>
                <w:b/>
                <w:spacing w:val="-2"/>
              </w:rPr>
              <w:t>Attended</w:t>
            </w:r>
          </w:p>
        </w:tc>
        <w:tc>
          <w:tcPr>
            <w:tcW w:w="2835" w:type="dxa"/>
            <w:gridSpan w:val="2"/>
          </w:tcPr>
          <w:p w14:paraId="696529A9" w14:textId="77777777" w:rsidR="00394882" w:rsidRDefault="00F735CA" w:rsidP="00C9507F">
            <w:pPr>
              <w:pStyle w:val="TableParagraph"/>
              <w:spacing w:line="247" w:lineRule="exact"/>
              <w:ind w:left="111"/>
              <w:jc w:val="both"/>
              <w:rPr>
                <w:b/>
              </w:rPr>
            </w:pPr>
            <w:r>
              <w:rPr>
                <w:b/>
              </w:rPr>
              <w:t>No.</w:t>
            </w:r>
            <w:r>
              <w:rPr>
                <w:b/>
                <w:spacing w:val="-5"/>
              </w:rPr>
              <w:t xml:space="preserve"> </w:t>
            </w:r>
            <w:r>
              <w:rPr>
                <w:b/>
              </w:rPr>
              <w:t>of</w:t>
            </w:r>
            <w:r>
              <w:rPr>
                <w:b/>
                <w:spacing w:val="-3"/>
              </w:rPr>
              <w:t xml:space="preserve"> </w:t>
            </w:r>
            <w:r>
              <w:rPr>
                <w:b/>
              </w:rPr>
              <w:t>hours</w:t>
            </w:r>
            <w:r>
              <w:rPr>
                <w:b/>
                <w:spacing w:val="-3"/>
              </w:rPr>
              <w:t xml:space="preserve"> </w:t>
            </w:r>
            <w:r>
              <w:rPr>
                <w:b/>
                <w:spacing w:val="-2"/>
              </w:rPr>
              <w:t>spent</w:t>
            </w:r>
          </w:p>
        </w:tc>
      </w:tr>
      <w:tr w:rsidR="00394882" w14:paraId="6FD63E7C" w14:textId="77777777" w:rsidTr="00F711E7">
        <w:trPr>
          <w:trHeight w:val="249"/>
        </w:trPr>
        <w:tc>
          <w:tcPr>
            <w:tcW w:w="2712" w:type="dxa"/>
            <w:vMerge/>
            <w:tcBorders>
              <w:top w:val="nil"/>
            </w:tcBorders>
          </w:tcPr>
          <w:p w14:paraId="2C5F566C" w14:textId="77777777" w:rsidR="00394882" w:rsidRDefault="00394882" w:rsidP="00C9507F">
            <w:pPr>
              <w:jc w:val="both"/>
              <w:rPr>
                <w:sz w:val="2"/>
                <w:szCs w:val="2"/>
              </w:rPr>
            </w:pPr>
          </w:p>
        </w:tc>
        <w:tc>
          <w:tcPr>
            <w:tcW w:w="1668" w:type="dxa"/>
            <w:vMerge/>
            <w:tcBorders>
              <w:top w:val="nil"/>
            </w:tcBorders>
          </w:tcPr>
          <w:p w14:paraId="6083425A" w14:textId="77777777" w:rsidR="00394882" w:rsidRDefault="00394882" w:rsidP="00C9507F">
            <w:pPr>
              <w:jc w:val="both"/>
              <w:rPr>
                <w:sz w:val="2"/>
                <w:szCs w:val="2"/>
              </w:rPr>
            </w:pPr>
          </w:p>
        </w:tc>
        <w:tc>
          <w:tcPr>
            <w:tcW w:w="1457" w:type="dxa"/>
          </w:tcPr>
          <w:p w14:paraId="26955DB9" w14:textId="31A84645" w:rsidR="00394882" w:rsidRDefault="00976019" w:rsidP="00F711E7">
            <w:pPr>
              <w:pStyle w:val="TableParagraph"/>
              <w:spacing w:line="229" w:lineRule="exact"/>
              <w:ind w:left="38"/>
              <w:jc w:val="both"/>
              <w:rPr>
                <w:b/>
              </w:rPr>
            </w:pPr>
            <w:r>
              <w:rPr>
                <w:b/>
              </w:rPr>
              <w:t xml:space="preserve">FY 2025 – </w:t>
            </w:r>
            <w:r w:rsidR="00176DC8">
              <w:rPr>
                <w:b/>
              </w:rPr>
              <w:t>26</w:t>
            </w:r>
          </w:p>
        </w:tc>
        <w:tc>
          <w:tcPr>
            <w:tcW w:w="1275" w:type="dxa"/>
          </w:tcPr>
          <w:p w14:paraId="4B3952AE" w14:textId="77777777" w:rsidR="00394882" w:rsidRDefault="00F735CA" w:rsidP="00C9507F">
            <w:pPr>
              <w:pStyle w:val="TableParagraph"/>
              <w:spacing w:line="229" w:lineRule="exact"/>
              <w:ind w:left="6" w:right="108"/>
              <w:jc w:val="both"/>
              <w:rPr>
                <w:b/>
              </w:rPr>
            </w:pPr>
            <w:r>
              <w:rPr>
                <w:b/>
                <w:spacing w:val="-2"/>
              </w:rPr>
              <w:t>Cumulative</w:t>
            </w:r>
          </w:p>
        </w:tc>
        <w:tc>
          <w:tcPr>
            <w:tcW w:w="1560" w:type="dxa"/>
          </w:tcPr>
          <w:p w14:paraId="7125BA32" w14:textId="11CC799E" w:rsidR="00394882" w:rsidRDefault="00976019" w:rsidP="00C9507F">
            <w:pPr>
              <w:pStyle w:val="TableParagraph"/>
              <w:spacing w:line="229" w:lineRule="exact"/>
              <w:ind w:left="111"/>
              <w:jc w:val="both"/>
              <w:rPr>
                <w:b/>
              </w:rPr>
            </w:pPr>
            <w:r>
              <w:rPr>
                <w:b/>
              </w:rPr>
              <w:t xml:space="preserve">FY 2025 – </w:t>
            </w:r>
            <w:r w:rsidR="00176DC8">
              <w:rPr>
                <w:b/>
              </w:rPr>
              <w:t>26</w:t>
            </w:r>
          </w:p>
        </w:tc>
        <w:tc>
          <w:tcPr>
            <w:tcW w:w="1275" w:type="dxa"/>
          </w:tcPr>
          <w:p w14:paraId="4F64F9F6" w14:textId="77777777" w:rsidR="00394882" w:rsidRDefault="00F735CA" w:rsidP="00C9507F">
            <w:pPr>
              <w:pStyle w:val="TableParagraph"/>
              <w:spacing w:line="229" w:lineRule="exact"/>
              <w:ind w:left="8" w:right="108"/>
              <w:jc w:val="both"/>
              <w:rPr>
                <w:b/>
              </w:rPr>
            </w:pPr>
            <w:r>
              <w:rPr>
                <w:b/>
                <w:spacing w:val="-2"/>
              </w:rPr>
              <w:t>Cumulative</w:t>
            </w:r>
          </w:p>
        </w:tc>
      </w:tr>
      <w:tr w:rsidR="00822035" w14:paraId="51637FCE" w14:textId="77777777" w:rsidTr="00D94744">
        <w:trPr>
          <w:trHeight w:val="246"/>
        </w:trPr>
        <w:tc>
          <w:tcPr>
            <w:tcW w:w="2712" w:type="dxa"/>
            <w:vMerge w:val="restart"/>
          </w:tcPr>
          <w:p w14:paraId="69F1DC25" w14:textId="77777777" w:rsidR="00822035" w:rsidRDefault="00822035" w:rsidP="00BA77E7">
            <w:pPr>
              <w:pStyle w:val="TableParagraph"/>
              <w:numPr>
                <w:ilvl w:val="0"/>
                <w:numId w:val="2"/>
              </w:numPr>
              <w:spacing w:line="227" w:lineRule="exact"/>
              <w:ind w:left="307" w:right="135" w:hanging="283"/>
              <w:jc w:val="both"/>
            </w:pPr>
            <w:r>
              <w:t xml:space="preserve">Presentation on </w:t>
            </w:r>
            <w:r w:rsidRPr="00CA3D72">
              <w:t>Industry Standards</w:t>
            </w:r>
            <w:r>
              <w:t xml:space="preserve"> </w:t>
            </w:r>
            <w:r w:rsidRPr="00CA3D72">
              <w:t>on “Minimum information to be provided to the Audit Committee and Shareholders for approval of Related Party Transactions</w:t>
            </w:r>
            <w:r>
              <w:t>”</w:t>
            </w:r>
          </w:p>
          <w:p w14:paraId="09281F60" w14:textId="7E9770D2" w:rsidR="00822035" w:rsidRDefault="00822035" w:rsidP="00C9507F">
            <w:pPr>
              <w:pStyle w:val="TableParagraph"/>
              <w:spacing w:before="206" w:line="235" w:lineRule="auto"/>
              <w:ind w:left="364" w:right="135" w:hanging="360"/>
              <w:jc w:val="both"/>
            </w:pPr>
            <w:r>
              <w:t>2.</w:t>
            </w:r>
            <w:r>
              <w:rPr>
                <w:spacing w:val="40"/>
              </w:rPr>
              <w:t xml:space="preserve"> </w:t>
            </w:r>
            <w:r>
              <w:t>Visit to Manufacturing facility in Sompura, Bengaluru</w:t>
            </w:r>
          </w:p>
        </w:tc>
        <w:tc>
          <w:tcPr>
            <w:tcW w:w="1668" w:type="dxa"/>
            <w:tcBorders>
              <w:bottom w:val="nil"/>
            </w:tcBorders>
          </w:tcPr>
          <w:p w14:paraId="634850F5" w14:textId="33CE16AF" w:rsidR="00822035" w:rsidRDefault="00822035" w:rsidP="00BB5FEB">
            <w:pPr>
              <w:pStyle w:val="TableParagraph"/>
              <w:spacing w:line="227" w:lineRule="exact"/>
              <w:ind w:left="112" w:right="94"/>
              <w:jc w:val="both"/>
            </w:pPr>
            <w:r>
              <w:t>Ms.</w:t>
            </w:r>
            <w:r>
              <w:rPr>
                <w:spacing w:val="-15"/>
              </w:rPr>
              <w:t xml:space="preserve"> </w:t>
            </w:r>
            <w:r>
              <w:t>Sonu</w:t>
            </w:r>
            <w:r>
              <w:rPr>
                <w:spacing w:val="-1"/>
              </w:rPr>
              <w:t xml:space="preserve"> </w:t>
            </w:r>
            <w:r>
              <w:rPr>
                <w:spacing w:val="-2"/>
              </w:rPr>
              <w:t>Halan Bhasin</w:t>
            </w:r>
          </w:p>
        </w:tc>
        <w:tc>
          <w:tcPr>
            <w:tcW w:w="1457" w:type="dxa"/>
            <w:tcBorders>
              <w:bottom w:val="nil"/>
            </w:tcBorders>
          </w:tcPr>
          <w:p w14:paraId="6856B1D9" w14:textId="64E00944" w:rsidR="00822035" w:rsidRDefault="00822035" w:rsidP="00C24594">
            <w:pPr>
              <w:pStyle w:val="TableParagraph"/>
              <w:spacing w:line="227" w:lineRule="exact"/>
              <w:ind w:left="60" w:right="154"/>
              <w:jc w:val="center"/>
            </w:pPr>
            <w:r>
              <w:rPr>
                <w:spacing w:val="-10"/>
              </w:rPr>
              <w:t>1</w:t>
            </w:r>
          </w:p>
        </w:tc>
        <w:tc>
          <w:tcPr>
            <w:tcW w:w="1275" w:type="dxa"/>
            <w:tcBorders>
              <w:bottom w:val="nil"/>
            </w:tcBorders>
          </w:tcPr>
          <w:p w14:paraId="60F1D2C8" w14:textId="343CC2FB" w:rsidR="00822035" w:rsidRDefault="00822035" w:rsidP="00C24594">
            <w:pPr>
              <w:pStyle w:val="TableParagraph"/>
              <w:spacing w:line="227" w:lineRule="exact"/>
              <w:ind w:right="108"/>
              <w:jc w:val="center"/>
            </w:pPr>
            <w:r>
              <w:rPr>
                <w:spacing w:val="-10"/>
              </w:rPr>
              <w:t>3</w:t>
            </w:r>
          </w:p>
        </w:tc>
        <w:tc>
          <w:tcPr>
            <w:tcW w:w="1560" w:type="dxa"/>
            <w:tcBorders>
              <w:bottom w:val="nil"/>
            </w:tcBorders>
          </w:tcPr>
          <w:p w14:paraId="383033A6" w14:textId="16DBBD48" w:rsidR="00822035" w:rsidRDefault="00822035" w:rsidP="00C24594">
            <w:pPr>
              <w:pStyle w:val="TableParagraph"/>
              <w:spacing w:line="227" w:lineRule="exact"/>
              <w:ind w:right="101"/>
              <w:jc w:val="center"/>
            </w:pPr>
            <w:r>
              <w:rPr>
                <w:spacing w:val="-10"/>
              </w:rPr>
              <w:t>1</w:t>
            </w:r>
          </w:p>
        </w:tc>
        <w:tc>
          <w:tcPr>
            <w:tcW w:w="1275" w:type="dxa"/>
            <w:tcBorders>
              <w:bottom w:val="nil"/>
            </w:tcBorders>
          </w:tcPr>
          <w:p w14:paraId="2C3A3DD9" w14:textId="1EEA2AEC" w:rsidR="00822035" w:rsidRDefault="00822035" w:rsidP="00C24594">
            <w:pPr>
              <w:pStyle w:val="TableParagraph"/>
              <w:spacing w:line="227" w:lineRule="exact"/>
              <w:ind w:left="13" w:right="108"/>
              <w:jc w:val="center"/>
            </w:pPr>
            <w:r>
              <w:rPr>
                <w:spacing w:val="-10"/>
              </w:rPr>
              <w:t>3</w:t>
            </w:r>
          </w:p>
        </w:tc>
      </w:tr>
      <w:tr w:rsidR="00822035" w14:paraId="568A7597" w14:textId="77777777" w:rsidTr="00D94744">
        <w:trPr>
          <w:trHeight w:val="60"/>
        </w:trPr>
        <w:tc>
          <w:tcPr>
            <w:tcW w:w="2712" w:type="dxa"/>
            <w:vMerge/>
          </w:tcPr>
          <w:p w14:paraId="712AD0BC" w14:textId="2A2635E5" w:rsidR="00822035" w:rsidRDefault="00822035" w:rsidP="00C9507F">
            <w:pPr>
              <w:pStyle w:val="TableParagraph"/>
              <w:spacing w:before="206" w:line="235" w:lineRule="auto"/>
              <w:ind w:left="364" w:right="135" w:hanging="360"/>
              <w:jc w:val="both"/>
            </w:pPr>
          </w:p>
        </w:tc>
        <w:tc>
          <w:tcPr>
            <w:tcW w:w="1668" w:type="dxa"/>
            <w:tcBorders>
              <w:top w:val="nil"/>
            </w:tcBorders>
          </w:tcPr>
          <w:p w14:paraId="1296A067" w14:textId="534F08DC" w:rsidR="00822035" w:rsidRDefault="00822035" w:rsidP="00822035">
            <w:pPr>
              <w:pStyle w:val="TableParagraph"/>
              <w:spacing w:line="232" w:lineRule="exact"/>
              <w:jc w:val="both"/>
            </w:pPr>
          </w:p>
        </w:tc>
        <w:tc>
          <w:tcPr>
            <w:tcW w:w="1457" w:type="dxa"/>
            <w:tcBorders>
              <w:top w:val="nil"/>
            </w:tcBorders>
          </w:tcPr>
          <w:p w14:paraId="37945CAB" w14:textId="77777777" w:rsidR="00822035" w:rsidRDefault="00822035" w:rsidP="00C24594">
            <w:pPr>
              <w:pStyle w:val="TableParagraph"/>
              <w:jc w:val="center"/>
              <w:rPr>
                <w:sz w:val="18"/>
              </w:rPr>
            </w:pPr>
          </w:p>
        </w:tc>
        <w:tc>
          <w:tcPr>
            <w:tcW w:w="1275" w:type="dxa"/>
            <w:tcBorders>
              <w:top w:val="nil"/>
            </w:tcBorders>
          </w:tcPr>
          <w:p w14:paraId="51B3F060" w14:textId="77777777" w:rsidR="00822035" w:rsidRDefault="00822035" w:rsidP="00C24594">
            <w:pPr>
              <w:pStyle w:val="TableParagraph"/>
              <w:jc w:val="center"/>
              <w:rPr>
                <w:sz w:val="18"/>
              </w:rPr>
            </w:pPr>
          </w:p>
        </w:tc>
        <w:tc>
          <w:tcPr>
            <w:tcW w:w="1560" w:type="dxa"/>
            <w:tcBorders>
              <w:top w:val="nil"/>
            </w:tcBorders>
          </w:tcPr>
          <w:p w14:paraId="7F196E0F" w14:textId="77777777" w:rsidR="00822035" w:rsidRDefault="00822035" w:rsidP="00C24594">
            <w:pPr>
              <w:pStyle w:val="TableParagraph"/>
              <w:jc w:val="center"/>
              <w:rPr>
                <w:sz w:val="18"/>
              </w:rPr>
            </w:pPr>
          </w:p>
        </w:tc>
        <w:tc>
          <w:tcPr>
            <w:tcW w:w="1275" w:type="dxa"/>
            <w:tcBorders>
              <w:top w:val="nil"/>
            </w:tcBorders>
          </w:tcPr>
          <w:p w14:paraId="0DA037D4" w14:textId="77777777" w:rsidR="00822035" w:rsidRDefault="00822035" w:rsidP="00C24594">
            <w:pPr>
              <w:pStyle w:val="TableParagraph"/>
              <w:jc w:val="center"/>
              <w:rPr>
                <w:sz w:val="18"/>
              </w:rPr>
            </w:pPr>
          </w:p>
        </w:tc>
      </w:tr>
      <w:tr w:rsidR="00822035" w14:paraId="6A1CBFE8" w14:textId="77777777" w:rsidTr="00D94744">
        <w:trPr>
          <w:trHeight w:val="750"/>
        </w:trPr>
        <w:tc>
          <w:tcPr>
            <w:tcW w:w="2712" w:type="dxa"/>
            <w:vMerge/>
          </w:tcPr>
          <w:p w14:paraId="333FE683" w14:textId="71485610" w:rsidR="00822035" w:rsidRDefault="00822035" w:rsidP="00C9507F">
            <w:pPr>
              <w:pStyle w:val="TableParagraph"/>
              <w:spacing w:before="206" w:line="235" w:lineRule="auto"/>
              <w:ind w:left="364" w:right="135" w:hanging="360"/>
              <w:jc w:val="both"/>
            </w:pPr>
          </w:p>
        </w:tc>
        <w:tc>
          <w:tcPr>
            <w:tcW w:w="1668" w:type="dxa"/>
          </w:tcPr>
          <w:p w14:paraId="357AFFB0" w14:textId="77777777" w:rsidR="00822035" w:rsidRDefault="00822035" w:rsidP="00C9507F">
            <w:pPr>
              <w:pStyle w:val="TableParagraph"/>
              <w:spacing w:line="237" w:lineRule="auto"/>
              <w:ind w:left="112" w:right="128"/>
              <w:jc w:val="both"/>
            </w:pPr>
            <w:r>
              <w:rPr>
                <w:spacing w:val="-2"/>
              </w:rPr>
              <w:t>Mr.</w:t>
            </w:r>
            <w:r>
              <w:rPr>
                <w:spacing w:val="-15"/>
              </w:rPr>
              <w:t xml:space="preserve"> </w:t>
            </w:r>
            <w:r>
              <w:rPr>
                <w:spacing w:val="-2"/>
              </w:rPr>
              <w:t>Vijay Kumar</w:t>
            </w:r>
          </w:p>
          <w:p w14:paraId="4AAFE372" w14:textId="77777777" w:rsidR="00822035" w:rsidRDefault="00822035" w:rsidP="00C9507F">
            <w:pPr>
              <w:pStyle w:val="TableParagraph"/>
              <w:spacing w:line="234" w:lineRule="exact"/>
              <w:ind w:left="112"/>
              <w:jc w:val="both"/>
            </w:pPr>
            <w:r>
              <w:rPr>
                <w:spacing w:val="-2"/>
              </w:rPr>
              <w:t>Thadani</w:t>
            </w:r>
          </w:p>
        </w:tc>
        <w:tc>
          <w:tcPr>
            <w:tcW w:w="1457" w:type="dxa"/>
          </w:tcPr>
          <w:p w14:paraId="58B56474" w14:textId="77777777" w:rsidR="00822035" w:rsidRDefault="00822035" w:rsidP="00C24594">
            <w:pPr>
              <w:pStyle w:val="TableParagraph"/>
              <w:spacing w:line="247" w:lineRule="exact"/>
              <w:ind w:left="60" w:right="154"/>
              <w:jc w:val="center"/>
            </w:pPr>
            <w:r>
              <w:rPr>
                <w:spacing w:val="-10"/>
              </w:rPr>
              <w:t>2</w:t>
            </w:r>
          </w:p>
        </w:tc>
        <w:tc>
          <w:tcPr>
            <w:tcW w:w="1275" w:type="dxa"/>
          </w:tcPr>
          <w:p w14:paraId="41DBA064" w14:textId="51E7E39B" w:rsidR="00822035" w:rsidRDefault="00822035" w:rsidP="00C24594">
            <w:pPr>
              <w:pStyle w:val="TableParagraph"/>
              <w:spacing w:line="247" w:lineRule="exact"/>
              <w:ind w:right="108"/>
              <w:jc w:val="center"/>
            </w:pPr>
            <w:r>
              <w:rPr>
                <w:spacing w:val="-10"/>
              </w:rPr>
              <w:t>9</w:t>
            </w:r>
          </w:p>
        </w:tc>
        <w:tc>
          <w:tcPr>
            <w:tcW w:w="1560" w:type="dxa"/>
          </w:tcPr>
          <w:p w14:paraId="21A4E589" w14:textId="77777777" w:rsidR="00822035" w:rsidRDefault="00822035" w:rsidP="00C24594">
            <w:pPr>
              <w:pStyle w:val="TableParagraph"/>
              <w:spacing w:line="247" w:lineRule="exact"/>
              <w:ind w:right="101"/>
              <w:jc w:val="center"/>
            </w:pPr>
            <w:r>
              <w:rPr>
                <w:spacing w:val="-10"/>
              </w:rPr>
              <w:t>2</w:t>
            </w:r>
          </w:p>
        </w:tc>
        <w:tc>
          <w:tcPr>
            <w:tcW w:w="1275" w:type="dxa"/>
          </w:tcPr>
          <w:p w14:paraId="4E067E01" w14:textId="63657432" w:rsidR="00822035" w:rsidRDefault="00822035" w:rsidP="00C24594">
            <w:pPr>
              <w:pStyle w:val="TableParagraph"/>
              <w:spacing w:line="247" w:lineRule="exact"/>
              <w:ind w:left="13" w:right="108"/>
              <w:jc w:val="center"/>
            </w:pPr>
            <w:r>
              <w:rPr>
                <w:spacing w:val="-10"/>
              </w:rPr>
              <w:t>8</w:t>
            </w:r>
          </w:p>
        </w:tc>
      </w:tr>
      <w:tr w:rsidR="00822035" w14:paraId="743A7E12" w14:textId="77777777" w:rsidTr="00D94744">
        <w:trPr>
          <w:trHeight w:val="750"/>
        </w:trPr>
        <w:tc>
          <w:tcPr>
            <w:tcW w:w="2712" w:type="dxa"/>
            <w:vMerge/>
          </w:tcPr>
          <w:p w14:paraId="0F1AAD41" w14:textId="77777777" w:rsidR="00822035" w:rsidRDefault="00822035" w:rsidP="00C9507F">
            <w:pPr>
              <w:pStyle w:val="TableParagraph"/>
              <w:spacing w:before="206" w:line="235" w:lineRule="auto"/>
              <w:ind w:left="364" w:right="135" w:hanging="360"/>
              <w:jc w:val="both"/>
            </w:pPr>
          </w:p>
        </w:tc>
        <w:tc>
          <w:tcPr>
            <w:tcW w:w="1668" w:type="dxa"/>
          </w:tcPr>
          <w:p w14:paraId="0D755FE6" w14:textId="2E7163B6" w:rsidR="00822035" w:rsidRDefault="00822035" w:rsidP="00C9507F">
            <w:pPr>
              <w:pStyle w:val="TableParagraph"/>
              <w:spacing w:line="237" w:lineRule="auto"/>
              <w:ind w:left="112" w:right="128"/>
              <w:jc w:val="both"/>
              <w:rPr>
                <w:spacing w:val="-2"/>
              </w:rPr>
            </w:pPr>
            <w:r>
              <w:rPr>
                <w:spacing w:val="-2"/>
              </w:rPr>
              <w:t>Mr. Vipin Sondhi</w:t>
            </w:r>
          </w:p>
        </w:tc>
        <w:tc>
          <w:tcPr>
            <w:tcW w:w="1457" w:type="dxa"/>
          </w:tcPr>
          <w:p w14:paraId="6AECA064" w14:textId="56A62A2E" w:rsidR="00822035" w:rsidRDefault="00822035" w:rsidP="00C24594">
            <w:pPr>
              <w:pStyle w:val="TableParagraph"/>
              <w:spacing w:line="247" w:lineRule="exact"/>
              <w:ind w:left="60" w:right="154"/>
              <w:jc w:val="center"/>
              <w:rPr>
                <w:spacing w:val="-10"/>
              </w:rPr>
            </w:pPr>
            <w:r>
              <w:rPr>
                <w:spacing w:val="-10"/>
              </w:rPr>
              <w:t>2</w:t>
            </w:r>
          </w:p>
        </w:tc>
        <w:tc>
          <w:tcPr>
            <w:tcW w:w="1275" w:type="dxa"/>
          </w:tcPr>
          <w:p w14:paraId="12D2121E" w14:textId="3FAD0A11" w:rsidR="00822035" w:rsidRDefault="00822035" w:rsidP="00C24594">
            <w:pPr>
              <w:pStyle w:val="TableParagraph"/>
              <w:spacing w:line="247" w:lineRule="exact"/>
              <w:ind w:right="108"/>
              <w:jc w:val="center"/>
              <w:rPr>
                <w:spacing w:val="-10"/>
              </w:rPr>
            </w:pPr>
            <w:r>
              <w:rPr>
                <w:spacing w:val="-10"/>
              </w:rPr>
              <w:t>9</w:t>
            </w:r>
          </w:p>
        </w:tc>
        <w:tc>
          <w:tcPr>
            <w:tcW w:w="1560" w:type="dxa"/>
          </w:tcPr>
          <w:p w14:paraId="200DD10F" w14:textId="6C680278" w:rsidR="00822035" w:rsidRDefault="00822035" w:rsidP="00C24594">
            <w:pPr>
              <w:pStyle w:val="TableParagraph"/>
              <w:spacing w:line="247" w:lineRule="exact"/>
              <w:ind w:right="101"/>
              <w:jc w:val="center"/>
              <w:rPr>
                <w:spacing w:val="-10"/>
              </w:rPr>
            </w:pPr>
            <w:r>
              <w:rPr>
                <w:spacing w:val="-10"/>
              </w:rPr>
              <w:t>2</w:t>
            </w:r>
          </w:p>
        </w:tc>
        <w:tc>
          <w:tcPr>
            <w:tcW w:w="1275" w:type="dxa"/>
          </w:tcPr>
          <w:p w14:paraId="4D19DCDA" w14:textId="6D339CB1" w:rsidR="00822035" w:rsidRDefault="00822035" w:rsidP="00C24594">
            <w:pPr>
              <w:pStyle w:val="TableParagraph"/>
              <w:spacing w:line="247" w:lineRule="exact"/>
              <w:ind w:left="13" w:right="108"/>
              <w:jc w:val="center"/>
              <w:rPr>
                <w:spacing w:val="-10"/>
              </w:rPr>
            </w:pPr>
            <w:r>
              <w:rPr>
                <w:spacing w:val="-10"/>
              </w:rPr>
              <w:t>8</w:t>
            </w:r>
          </w:p>
        </w:tc>
      </w:tr>
      <w:tr w:rsidR="00822035" w14:paraId="42F29580" w14:textId="77777777" w:rsidTr="00D94744">
        <w:trPr>
          <w:trHeight w:val="249"/>
        </w:trPr>
        <w:tc>
          <w:tcPr>
            <w:tcW w:w="2712" w:type="dxa"/>
            <w:vMerge/>
            <w:tcBorders>
              <w:bottom w:val="nil"/>
            </w:tcBorders>
          </w:tcPr>
          <w:p w14:paraId="6BFB156C" w14:textId="77777777" w:rsidR="00822035" w:rsidRDefault="00822035" w:rsidP="00C9507F">
            <w:pPr>
              <w:jc w:val="both"/>
              <w:rPr>
                <w:sz w:val="2"/>
                <w:szCs w:val="2"/>
              </w:rPr>
            </w:pPr>
          </w:p>
        </w:tc>
        <w:tc>
          <w:tcPr>
            <w:tcW w:w="1668" w:type="dxa"/>
            <w:tcBorders>
              <w:bottom w:val="nil"/>
            </w:tcBorders>
          </w:tcPr>
          <w:p w14:paraId="1A71D0E4" w14:textId="2CE9E178" w:rsidR="00822035" w:rsidRDefault="00822035" w:rsidP="005048E8">
            <w:pPr>
              <w:pStyle w:val="TableParagraph"/>
              <w:spacing w:line="229" w:lineRule="exact"/>
              <w:ind w:left="112" w:right="94"/>
              <w:jc w:val="both"/>
            </w:pPr>
            <w:r>
              <w:t>Ms.</w:t>
            </w:r>
            <w:r>
              <w:rPr>
                <w:spacing w:val="-15"/>
              </w:rPr>
              <w:t xml:space="preserve"> </w:t>
            </w:r>
            <w:r>
              <w:rPr>
                <w:spacing w:val="-2"/>
              </w:rPr>
              <w:t>Amrita</w:t>
            </w:r>
            <w:r w:rsidR="00BB5FEB">
              <w:rPr>
                <w:spacing w:val="-2"/>
              </w:rPr>
              <w:t xml:space="preserve"> </w:t>
            </w:r>
            <w:r w:rsidR="00BB5FEB">
              <w:rPr>
                <w:spacing w:val="-2"/>
              </w:rPr>
              <w:t>Gangotra</w:t>
            </w:r>
          </w:p>
        </w:tc>
        <w:tc>
          <w:tcPr>
            <w:tcW w:w="1457" w:type="dxa"/>
            <w:tcBorders>
              <w:bottom w:val="nil"/>
            </w:tcBorders>
          </w:tcPr>
          <w:p w14:paraId="1B6769A9" w14:textId="77777777" w:rsidR="00822035" w:rsidRDefault="00822035" w:rsidP="00C24594">
            <w:pPr>
              <w:pStyle w:val="TableParagraph"/>
              <w:spacing w:line="229" w:lineRule="exact"/>
              <w:ind w:left="60" w:right="154"/>
              <w:jc w:val="center"/>
            </w:pPr>
            <w:r>
              <w:rPr>
                <w:spacing w:val="-10"/>
              </w:rPr>
              <w:t>2</w:t>
            </w:r>
          </w:p>
        </w:tc>
        <w:tc>
          <w:tcPr>
            <w:tcW w:w="1275" w:type="dxa"/>
            <w:tcBorders>
              <w:bottom w:val="nil"/>
            </w:tcBorders>
          </w:tcPr>
          <w:p w14:paraId="694D4006" w14:textId="32C7EBB7" w:rsidR="00822035" w:rsidRDefault="00822035" w:rsidP="00C24594">
            <w:pPr>
              <w:pStyle w:val="TableParagraph"/>
              <w:spacing w:line="229" w:lineRule="exact"/>
              <w:ind w:right="108"/>
              <w:jc w:val="center"/>
            </w:pPr>
            <w:r>
              <w:rPr>
                <w:spacing w:val="-10"/>
              </w:rPr>
              <w:t>4</w:t>
            </w:r>
          </w:p>
        </w:tc>
        <w:tc>
          <w:tcPr>
            <w:tcW w:w="1560" w:type="dxa"/>
            <w:tcBorders>
              <w:bottom w:val="nil"/>
            </w:tcBorders>
          </w:tcPr>
          <w:p w14:paraId="539E18E5" w14:textId="77777777" w:rsidR="00822035" w:rsidRDefault="00822035" w:rsidP="00C24594">
            <w:pPr>
              <w:pStyle w:val="TableParagraph"/>
              <w:spacing w:line="229" w:lineRule="exact"/>
              <w:ind w:right="101"/>
              <w:jc w:val="center"/>
            </w:pPr>
            <w:r>
              <w:rPr>
                <w:spacing w:val="-10"/>
              </w:rPr>
              <w:t>2</w:t>
            </w:r>
          </w:p>
        </w:tc>
        <w:tc>
          <w:tcPr>
            <w:tcW w:w="1275" w:type="dxa"/>
            <w:tcBorders>
              <w:bottom w:val="nil"/>
            </w:tcBorders>
          </w:tcPr>
          <w:p w14:paraId="732DE68D" w14:textId="791CA6DC" w:rsidR="00822035" w:rsidRDefault="00822035" w:rsidP="00C24594">
            <w:pPr>
              <w:pStyle w:val="TableParagraph"/>
              <w:spacing w:line="229" w:lineRule="exact"/>
              <w:ind w:left="2" w:right="108"/>
              <w:jc w:val="center"/>
            </w:pPr>
            <w:r>
              <w:rPr>
                <w:spacing w:val="-10"/>
              </w:rPr>
              <w:t>4</w:t>
            </w:r>
          </w:p>
        </w:tc>
      </w:tr>
      <w:tr w:rsidR="00394882" w14:paraId="6F603D1B" w14:textId="77777777" w:rsidTr="00BB5FEB">
        <w:trPr>
          <w:trHeight w:val="60"/>
        </w:trPr>
        <w:tc>
          <w:tcPr>
            <w:tcW w:w="2712" w:type="dxa"/>
            <w:tcBorders>
              <w:top w:val="nil"/>
              <w:bottom w:val="nil"/>
            </w:tcBorders>
          </w:tcPr>
          <w:p w14:paraId="6F5E2717" w14:textId="77777777" w:rsidR="00394882" w:rsidRDefault="00394882" w:rsidP="00C9507F">
            <w:pPr>
              <w:pStyle w:val="TableParagraph"/>
              <w:jc w:val="both"/>
              <w:rPr>
                <w:sz w:val="18"/>
              </w:rPr>
            </w:pPr>
          </w:p>
        </w:tc>
        <w:tc>
          <w:tcPr>
            <w:tcW w:w="1668" w:type="dxa"/>
            <w:tcBorders>
              <w:top w:val="nil"/>
            </w:tcBorders>
          </w:tcPr>
          <w:p w14:paraId="0A0E8429" w14:textId="608FC606" w:rsidR="00394882" w:rsidRDefault="00394882" w:rsidP="00C9507F">
            <w:pPr>
              <w:pStyle w:val="TableParagraph"/>
              <w:spacing w:line="229" w:lineRule="exact"/>
              <w:ind w:left="112"/>
              <w:jc w:val="both"/>
            </w:pPr>
          </w:p>
        </w:tc>
        <w:tc>
          <w:tcPr>
            <w:tcW w:w="1457" w:type="dxa"/>
            <w:tcBorders>
              <w:top w:val="nil"/>
            </w:tcBorders>
          </w:tcPr>
          <w:p w14:paraId="69F0D476" w14:textId="77777777" w:rsidR="00394882" w:rsidRDefault="00394882" w:rsidP="00C24594">
            <w:pPr>
              <w:pStyle w:val="TableParagraph"/>
              <w:jc w:val="center"/>
              <w:rPr>
                <w:sz w:val="18"/>
              </w:rPr>
            </w:pPr>
          </w:p>
        </w:tc>
        <w:tc>
          <w:tcPr>
            <w:tcW w:w="1275" w:type="dxa"/>
            <w:tcBorders>
              <w:top w:val="nil"/>
            </w:tcBorders>
          </w:tcPr>
          <w:p w14:paraId="57139C37" w14:textId="77777777" w:rsidR="00394882" w:rsidRDefault="00394882" w:rsidP="00C24594">
            <w:pPr>
              <w:pStyle w:val="TableParagraph"/>
              <w:jc w:val="center"/>
              <w:rPr>
                <w:sz w:val="18"/>
              </w:rPr>
            </w:pPr>
          </w:p>
        </w:tc>
        <w:tc>
          <w:tcPr>
            <w:tcW w:w="1560" w:type="dxa"/>
            <w:tcBorders>
              <w:top w:val="nil"/>
            </w:tcBorders>
          </w:tcPr>
          <w:p w14:paraId="265CD2A8" w14:textId="77777777" w:rsidR="00394882" w:rsidRDefault="00394882" w:rsidP="00C24594">
            <w:pPr>
              <w:pStyle w:val="TableParagraph"/>
              <w:jc w:val="center"/>
              <w:rPr>
                <w:sz w:val="18"/>
              </w:rPr>
            </w:pPr>
          </w:p>
        </w:tc>
        <w:tc>
          <w:tcPr>
            <w:tcW w:w="1275" w:type="dxa"/>
            <w:tcBorders>
              <w:top w:val="nil"/>
            </w:tcBorders>
          </w:tcPr>
          <w:p w14:paraId="520A475B" w14:textId="77777777" w:rsidR="00394882" w:rsidRDefault="00394882" w:rsidP="00C24594">
            <w:pPr>
              <w:pStyle w:val="TableParagraph"/>
              <w:jc w:val="center"/>
              <w:rPr>
                <w:sz w:val="18"/>
              </w:rPr>
            </w:pPr>
          </w:p>
        </w:tc>
      </w:tr>
      <w:tr w:rsidR="00394882" w14:paraId="48E33853" w14:textId="77777777" w:rsidTr="00F711E7">
        <w:trPr>
          <w:trHeight w:val="251"/>
        </w:trPr>
        <w:tc>
          <w:tcPr>
            <w:tcW w:w="2712" w:type="dxa"/>
            <w:tcBorders>
              <w:top w:val="nil"/>
              <w:bottom w:val="nil"/>
            </w:tcBorders>
          </w:tcPr>
          <w:p w14:paraId="5A1526D9" w14:textId="77777777" w:rsidR="00394882" w:rsidRDefault="00394882" w:rsidP="00C9507F">
            <w:pPr>
              <w:pStyle w:val="TableParagraph"/>
              <w:jc w:val="both"/>
              <w:rPr>
                <w:sz w:val="18"/>
              </w:rPr>
            </w:pPr>
          </w:p>
        </w:tc>
        <w:tc>
          <w:tcPr>
            <w:tcW w:w="1668" w:type="dxa"/>
            <w:tcBorders>
              <w:bottom w:val="nil"/>
            </w:tcBorders>
          </w:tcPr>
          <w:p w14:paraId="78803E5A" w14:textId="0FDD0F15" w:rsidR="00394882" w:rsidRDefault="00F735CA" w:rsidP="005048E8">
            <w:pPr>
              <w:pStyle w:val="TableParagraph"/>
              <w:spacing w:line="232" w:lineRule="exact"/>
              <w:ind w:left="112" w:right="94"/>
              <w:jc w:val="both"/>
            </w:pPr>
            <w:r>
              <w:t>Dr.</w:t>
            </w:r>
            <w:r>
              <w:rPr>
                <w:spacing w:val="-2"/>
              </w:rPr>
              <w:t xml:space="preserve"> </w:t>
            </w:r>
            <w:r>
              <w:rPr>
                <w:spacing w:val="-4"/>
              </w:rPr>
              <w:t>Anil</w:t>
            </w:r>
            <w:r w:rsidR="005048E8">
              <w:rPr>
                <w:spacing w:val="-4"/>
              </w:rPr>
              <w:t xml:space="preserve"> </w:t>
            </w:r>
            <w:r w:rsidR="005048E8" w:rsidRPr="005048E8">
              <w:rPr>
                <w:spacing w:val="-4"/>
              </w:rPr>
              <w:t>Kakodkar</w:t>
            </w:r>
          </w:p>
        </w:tc>
        <w:tc>
          <w:tcPr>
            <w:tcW w:w="1457" w:type="dxa"/>
            <w:tcBorders>
              <w:bottom w:val="nil"/>
            </w:tcBorders>
          </w:tcPr>
          <w:p w14:paraId="6AE4F5A2" w14:textId="77777777" w:rsidR="00394882" w:rsidRDefault="00F735CA" w:rsidP="00C24594">
            <w:pPr>
              <w:pStyle w:val="TableParagraph"/>
              <w:spacing w:line="232" w:lineRule="exact"/>
              <w:ind w:left="60" w:right="154"/>
              <w:jc w:val="center"/>
            </w:pPr>
            <w:r>
              <w:rPr>
                <w:spacing w:val="-10"/>
              </w:rPr>
              <w:t>2</w:t>
            </w:r>
          </w:p>
        </w:tc>
        <w:tc>
          <w:tcPr>
            <w:tcW w:w="1275" w:type="dxa"/>
            <w:tcBorders>
              <w:bottom w:val="nil"/>
            </w:tcBorders>
          </w:tcPr>
          <w:p w14:paraId="6CB03A44" w14:textId="400DC708" w:rsidR="00394882" w:rsidRDefault="00F735CA" w:rsidP="00C24594">
            <w:pPr>
              <w:pStyle w:val="TableParagraph"/>
              <w:spacing w:line="232" w:lineRule="exact"/>
              <w:ind w:left="16" w:right="108"/>
              <w:jc w:val="center"/>
            </w:pPr>
            <w:r>
              <w:rPr>
                <w:spacing w:val="-5"/>
              </w:rPr>
              <w:t>1</w:t>
            </w:r>
            <w:r w:rsidR="00601CBE">
              <w:rPr>
                <w:spacing w:val="-5"/>
              </w:rPr>
              <w:t>2</w:t>
            </w:r>
          </w:p>
        </w:tc>
        <w:tc>
          <w:tcPr>
            <w:tcW w:w="1560" w:type="dxa"/>
            <w:tcBorders>
              <w:bottom w:val="nil"/>
            </w:tcBorders>
          </w:tcPr>
          <w:p w14:paraId="3FB82AA1" w14:textId="77777777" w:rsidR="00394882" w:rsidRDefault="00F735CA" w:rsidP="00C24594">
            <w:pPr>
              <w:pStyle w:val="TableParagraph"/>
              <w:spacing w:line="232" w:lineRule="exact"/>
              <w:ind w:right="101"/>
              <w:jc w:val="center"/>
            </w:pPr>
            <w:r>
              <w:rPr>
                <w:spacing w:val="-10"/>
              </w:rPr>
              <w:t>2</w:t>
            </w:r>
          </w:p>
        </w:tc>
        <w:tc>
          <w:tcPr>
            <w:tcW w:w="1275" w:type="dxa"/>
            <w:tcBorders>
              <w:bottom w:val="nil"/>
            </w:tcBorders>
          </w:tcPr>
          <w:p w14:paraId="174839EF" w14:textId="21489FCB" w:rsidR="00394882" w:rsidRDefault="00601CBE" w:rsidP="00C24594">
            <w:pPr>
              <w:pStyle w:val="TableParagraph"/>
              <w:spacing w:line="232" w:lineRule="exact"/>
              <w:ind w:left="2" w:right="108"/>
              <w:jc w:val="center"/>
            </w:pPr>
            <w:r>
              <w:rPr>
                <w:spacing w:val="-10"/>
              </w:rPr>
              <w:t>11</w:t>
            </w:r>
          </w:p>
        </w:tc>
      </w:tr>
      <w:tr w:rsidR="00394882" w14:paraId="108995D2" w14:textId="77777777" w:rsidTr="005048E8">
        <w:trPr>
          <w:trHeight w:val="184"/>
        </w:trPr>
        <w:tc>
          <w:tcPr>
            <w:tcW w:w="2712" w:type="dxa"/>
            <w:tcBorders>
              <w:top w:val="nil"/>
            </w:tcBorders>
          </w:tcPr>
          <w:p w14:paraId="4FF4B253" w14:textId="77777777" w:rsidR="00394882" w:rsidRDefault="00394882" w:rsidP="00C9507F">
            <w:pPr>
              <w:pStyle w:val="TableParagraph"/>
              <w:jc w:val="both"/>
            </w:pPr>
          </w:p>
        </w:tc>
        <w:tc>
          <w:tcPr>
            <w:tcW w:w="1668" w:type="dxa"/>
            <w:tcBorders>
              <w:top w:val="nil"/>
            </w:tcBorders>
          </w:tcPr>
          <w:p w14:paraId="796A02C0" w14:textId="28F7C5B2" w:rsidR="00394882" w:rsidRDefault="00394882" w:rsidP="00C9507F">
            <w:pPr>
              <w:pStyle w:val="TableParagraph"/>
              <w:spacing w:line="247" w:lineRule="exact"/>
              <w:ind w:left="112"/>
              <w:jc w:val="both"/>
            </w:pPr>
          </w:p>
        </w:tc>
        <w:tc>
          <w:tcPr>
            <w:tcW w:w="1457" w:type="dxa"/>
            <w:tcBorders>
              <w:top w:val="nil"/>
            </w:tcBorders>
          </w:tcPr>
          <w:p w14:paraId="72F86F77" w14:textId="77777777" w:rsidR="00394882" w:rsidRDefault="00394882" w:rsidP="00C24594">
            <w:pPr>
              <w:pStyle w:val="TableParagraph"/>
              <w:jc w:val="center"/>
            </w:pPr>
          </w:p>
        </w:tc>
        <w:tc>
          <w:tcPr>
            <w:tcW w:w="1275" w:type="dxa"/>
            <w:tcBorders>
              <w:top w:val="nil"/>
            </w:tcBorders>
          </w:tcPr>
          <w:p w14:paraId="3FD921D7" w14:textId="77777777" w:rsidR="00394882" w:rsidRDefault="00394882" w:rsidP="00C24594">
            <w:pPr>
              <w:pStyle w:val="TableParagraph"/>
              <w:jc w:val="center"/>
            </w:pPr>
          </w:p>
        </w:tc>
        <w:tc>
          <w:tcPr>
            <w:tcW w:w="1560" w:type="dxa"/>
            <w:tcBorders>
              <w:top w:val="nil"/>
            </w:tcBorders>
          </w:tcPr>
          <w:p w14:paraId="07F40775" w14:textId="77777777" w:rsidR="00394882" w:rsidRDefault="00394882" w:rsidP="00C24594">
            <w:pPr>
              <w:pStyle w:val="TableParagraph"/>
              <w:jc w:val="center"/>
            </w:pPr>
          </w:p>
        </w:tc>
        <w:tc>
          <w:tcPr>
            <w:tcW w:w="1275" w:type="dxa"/>
            <w:tcBorders>
              <w:top w:val="nil"/>
            </w:tcBorders>
          </w:tcPr>
          <w:p w14:paraId="37CEB885" w14:textId="77777777" w:rsidR="00394882" w:rsidRDefault="00394882" w:rsidP="00C24594">
            <w:pPr>
              <w:pStyle w:val="TableParagraph"/>
              <w:jc w:val="center"/>
            </w:pPr>
          </w:p>
        </w:tc>
      </w:tr>
    </w:tbl>
    <w:p w14:paraId="0945420E" w14:textId="77777777" w:rsidR="00394882" w:rsidRDefault="00394882" w:rsidP="00C9507F">
      <w:pPr>
        <w:pStyle w:val="BodyText"/>
        <w:jc w:val="both"/>
      </w:pPr>
    </w:p>
    <w:p w14:paraId="466C0E6F" w14:textId="77777777" w:rsidR="00394882" w:rsidRDefault="00394882" w:rsidP="00C9507F">
      <w:pPr>
        <w:pStyle w:val="BodyText"/>
        <w:spacing w:before="264"/>
        <w:jc w:val="both"/>
      </w:pPr>
    </w:p>
    <w:p w14:paraId="3A7288F3" w14:textId="77777777" w:rsidR="00394882" w:rsidRDefault="00F735CA" w:rsidP="00C9507F">
      <w:pPr>
        <w:ind w:left="3600"/>
        <w:jc w:val="both"/>
        <w:rPr>
          <w:sz w:val="24"/>
        </w:rPr>
      </w:pPr>
      <w:r>
        <w:rPr>
          <w:spacing w:val="-2"/>
          <w:sz w:val="24"/>
        </w:rPr>
        <w:t>******************</w:t>
      </w:r>
    </w:p>
    <w:sectPr w:rsidR="00394882">
      <w:pgSz w:w="12240" w:h="15840"/>
      <w:pgMar w:top="1880" w:right="1080" w:bottom="280" w:left="1080" w:header="62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E0EDD" w14:textId="77777777" w:rsidR="009A2934" w:rsidRDefault="009A2934">
      <w:r>
        <w:separator/>
      </w:r>
    </w:p>
  </w:endnote>
  <w:endnote w:type="continuationSeparator" w:id="0">
    <w:p w14:paraId="03299A4D" w14:textId="77777777" w:rsidR="009A2934" w:rsidRDefault="009A2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0B651" w14:textId="77777777" w:rsidR="009A2934" w:rsidRDefault="009A2934">
      <w:r>
        <w:separator/>
      </w:r>
    </w:p>
  </w:footnote>
  <w:footnote w:type="continuationSeparator" w:id="0">
    <w:p w14:paraId="3EDDF49C" w14:textId="77777777" w:rsidR="009A2934" w:rsidRDefault="009A2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5850" w14:textId="77777777" w:rsidR="00394882" w:rsidRDefault="00F735CA">
    <w:pPr>
      <w:pStyle w:val="BodyText"/>
      <w:spacing w:line="14" w:lineRule="auto"/>
      <w:rPr>
        <w:sz w:val="20"/>
      </w:rPr>
    </w:pPr>
    <w:r>
      <w:rPr>
        <w:noProof/>
        <w:sz w:val="20"/>
      </w:rPr>
      <w:drawing>
        <wp:anchor distT="0" distB="0" distL="0" distR="0" simplePos="0" relativeHeight="487470592" behindDoc="1" locked="0" layoutInCell="1" allowOverlap="1" wp14:anchorId="24E54C91" wp14:editId="4A76908B">
          <wp:simplePos x="0" y="0"/>
          <wp:positionH relativeFrom="page">
            <wp:posOffset>6064250</wp:posOffset>
          </wp:positionH>
          <wp:positionV relativeFrom="page">
            <wp:posOffset>351155</wp:posOffset>
          </wp:positionV>
          <wp:extent cx="1244169" cy="670292"/>
          <wp:effectExtent l="0" t="0" r="0" b="0"/>
          <wp:wrapNone/>
          <wp:docPr id="28509049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44169" cy="67029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5063A"/>
    <w:multiLevelType w:val="hybridMultilevel"/>
    <w:tmpl w:val="0C940928"/>
    <w:lvl w:ilvl="0" w:tplc="BCF8FBAA">
      <w:numFmt w:val="bullet"/>
      <w:lvlText w:val=""/>
      <w:lvlJc w:val="left"/>
      <w:pPr>
        <w:ind w:left="979" w:hanging="360"/>
      </w:pPr>
      <w:rPr>
        <w:rFonts w:ascii="Symbol" w:eastAsia="Symbol" w:hAnsi="Symbol" w:cs="Symbol" w:hint="default"/>
        <w:b w:val="0"/>
        <w:bCs w:val="0"/>
        <w:i w:val="0"/>
        <w:iCs w:val="0"/>
        <w:spacing w:val="0"/>
        <w:w w:val="100"/>
        <w:sz w:val="24"/>
        <w:szCs w:val="24"/>
        <w:lang w:val="en-US" w:eastAsia="en-US" w:bidi="ar-SA"/>
      </w:rPr>
    </w:lvl>
    <w:lvl w:ilvl="1" w:tplc="59548414">
      <w:numFmt w:val="bullet"/>
      <w:lvlText w:val="•"/>
      <w:lvlJc w:val="left"/>
      <w:pPr>
        <w:ind w:left="1890" w:hanging="360"/>
      </w:pPr>
      <w:rPr>
        <w:rFonts w:hint="default"/>
        <w:lang w:val="en-US" w:eastAsia="en-US" w:bidi="ar-SA"/>
      </w:rPr>
    </w:lvl>
    <w:lvl w:ilvl="2" w:tplc="551EDBC8">
      <w:numFmt w:val="bullet"/>
      <w:lvlText w:val="•"/>
      <w:lvlJc w:val="left"/>
      <w:pPr>
        <w:ind w:left="2800" w:hanging="360"/>
      </w:pPr>
      <w:rPr>
        <w:rFonts w:hint="default"/>
        <w:lang w:val="en-US" w:eastAsia="en-US" w:bidi="ar-SA"/>
      </w:rPr>
    </w:lvl>
    <w:lvl w:ilvl="3" w:tplc="11B4A054">
      <w:numFmt w:val="bullet"/>
      <w:lvlText w:val="•"/>
      <w:lvlJc w:val="left"/>
      <w:pPr>
        <w:ind w:left="3710" w:hanging="360"/>
      </w:pPr>
      <w:rPr>
        <w:rFonts w:hint="default"/>
        <w:lang w:val="en-US" w:eastAsia="en-US" w:bidi="ar-SA"/>
      </w:rPr>
    </w:lvl>
    <w:lvl w:ilvl="4" w:tplc="1DE2AB90">
      <w:numFmt w:val="bullet"/>
      <w:lvlText w:val="•"/>
      <w:lvlJc w:val="left"/>
      <w:pPr>
        <w:ind w:left="4620" w:hanging="360"/>
      </w:pPr>
      <w:rPr>
        <w:rFonts w:hint="default"/>
        <w:lang w:val="en-US" w:eastAsia="en-US" w:bidi="ar-SA"/>
      </w:rPr>
    </w:lvl>
    <w:lvl w:ilvl="5" w:tplc="4C3E7D4C">
      <w:numFmt w:val="bullet"/>
      <w:lvlText w:val="•"/>
      <w:lvlJc w:val="left"/>
      <w:pPr>
        <w:ind w:left="5530" w:hanging="360"/>
      </w:pPr>
      <w:rPr>
        <w:rFonts w:hint="default"/>
        <w:lang w:val="en-US" w:eastAsia="en-US" w:bidi="ar-SA"/>
      </w:rPr>
    </w:lvl>
    <w:lvl w:ilvl="6" w:tplc="73AAA556">
      <w:numFmt w:val="bullet"/>
      <w:lvlText w:val="•"/>
      <w:lvlJc w:val="left"/>
      <w:pPr>
        <w:ind w:left="6440" w:hanging="360"/>
      </w:pPr>
      <w:rPr>
        <w:rFonts w:hint="default"/>
        <w:lang w:val="en-US" w:eastAsia="en-US" w:bidi="ar-SA"/>
      </w:rPr>
    </w:lvl>
    <w:lvl w:ilvl="7" w:tplc="440872D8">
      <w:numFmt w:val="bullet"/>
      <w:lvlText w:val="•"/>
      <w:lvlJc w:val="left"/>
      <w:pPr>
        <w:ind w:left="7350" w:hanging="360"/>
      </w:pPr>
      <w:rPr>
        <w:rFonts w:hint="default"/>
        <w:lang w:val="en-US" w:eastAsia="en-US" w:bidi="ar-SA"/>
      </w:rPr>
    </w:lvl>
    <w:lvl w:ilvl="8" w:tplc="62DE7C02">
      <w:numFmt w:val="bullet"/>
      <w:lvlText w:val="•"/>
      <w:lvlJc w:val="left"/>
      <w:pPr>
        <w:ind w:left="8260" w:hanging="360"/>
      </w:pPr>
      <w:rPr>
        <w:rFonts w:hint="default"/>
        <w:lang w:val="en-US" w:eastAsia="en-US" w:bidi="ar-SA"/>
      </w:rPr>
    </w:lvl>
  </w:abstractNum>
  <w:abstractNum w:abstractNumId="1" w15:restartNumberingAfterBreak="0">
    <w:nsid w:val="533B5190"/>
    <w:multiLevelType w:val="hybridMultilevel"/>
    <w:tmpl w:val="7FCC3B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12662021">
    <w:abstractNumId w:val="0"/>
  </w:num>
  <w:num w:numId="2" w16cid:durableId="1961760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94882"/>
    <w:rsid w:val="00176DC8"/>
    <w:rsid w:val="001A0252"/>
    <w:rsid w:val="00215664"/>
    <w:rsid w:val="002F564F"/>
    <w:rsid w:val="00394882"/>
    <w:rsid w:val="005048E8"/>
    <w:rsid w:val="0052348C"/>
    <w:rsid w:val="00601CBE"/>
    <w:rsid w:val="00792EBF"/>
    <w:rsid w:val="007A1CE6"/>
    <w:rsid w:val="00822035"/>
    <w:rsid w:val="008C35BF"/>
    <w:rsid w:val="00976019"/>
    <w:rsid w:val="009A2934"/>
    <w:rsid w:val="00A67A24"/>
    <w:rsid w:val="00BA77E7"/>
    <w:rsid w:val="00BB5FEB"/>
    <w:rsid w:val="00C24594"/>
    <w:rsid w:val="00C4775C"/>
    <w:rsid w:val="00C9507F"/>
    <w:rsid w:val="00CA3D72"/>
    <w:rsid w:val="00D00C2E"/>
    <w:rsid w:val="00DF4925"/>
    <w:rsid w:val="00F711E7"/>
    <w:rsid w:val="00F735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0722E"/>
  <w15:docId w15:val="{0961C0FD-4294-48EF-BE69-68FD57E4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19"/>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79" w:right="361"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6DC8"/>
    <w:pPr>
      <w:tabs>
        <w:tab w:val="center" w:pos="4513"/>
        <w:tab w:val="right" w:pos="9026"/>
      </w:tabs>
    </w:pPr>
  </w:style>
  <w:style w:type="character" w:customStyle="1" w:styleId="HeaderChar">
    <w:name w:val="Header Char"/>
    <w:basedOn w:val="DefaultParagraphFont"/>
    <w:link w:val="Header"/>
    <w:uiPriority w:val="99"/>
    <w:rsid w:val="00176DC8"/>
    <w:rPr>
      <w:rFonts w:ascii="Times New Roman" w:eastAsia="Times New Roman" w:hAnsi="Times New Roman" w:cs="Times New Roman"/>
    </w:rPr>
  </w:style>
  <w:style w:type="paragraph" w:styleId="Footer">
    <w:name w:val="footer"/>
    <w:basedOn w:val="Normal"/>
    <w:link w:val="FooterChar"/>
    <w:uiPriority w:val="99"/>
    <w:unhideWhenUsed/>
    <w:rsid w:val="00176DC8"/>
    <w:pPr>
      <w:tabs>
        <w:tab w:val="center" w:pos="4513"/>
        <w:tab w:val="right" w:pos="9026"/>
      </w:tabs>
    </w:pPr>
  </w:style>
  <w:style w:type="character" w:customStyle="1" w:styleId="FooterChar">
    <w:name w:val="Footer Char"/>
    <w:basedOn w:val="DefaultParagraphFont"/>
    <w:link w:val="Footer"/>
    <w:uiPriority w:val="99"/>
    <w:rsid w:val="00176DC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487</Words>
  <Characters>2777</Characters>
  <Application>Microsoft Office Word</Application>
  <DocSecurity>0</DocSecurity>
  <Lines>120</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ajay arora</dc:creator>
  <cp:lastModifiedBy>akhil garg</cp:lastModifiedBy>
  <cp:revision>18</cp:revision>
  <dcterms:created xsi:type="dcterms:W3CDTF">2026-01-08T10:00:00Z</dcterms:created>
  <dcterms:modified xsi:type="dcterms:W3CDTF">2026-01-09T11:43:00Z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2024-08-08T00:00:00Z</vt:filetime>
  </property>
  <property fmtid="{D5CDD505-2E9C-101B-9397-08002B2CF9AE}" pid="3" name="Creator">
    <vt:lpwstr>Microsoft® Word LTSC</vt:lpwstr>
  </property>
  <property fmtid="{D5CDD505-2E9C-101B-9397-08002B2CF9AE}" pid="4" name="LastSaved">
    <vt:filetime>2026-01-08T00:00:00Z</vt:filetime>
  </property>
  <property fmtid="{D5CDD505-2E9C-101B-9397-08002B2CF9AE}" pid="5" name="Producer">
    <vt:lpwstr>Microsoft® Word LTSC</vt:lpwstr>
  </property>
</Properties>
</file>